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spacing w:line="4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第六届中国安防百强工程（集成）商评选申报表</w:t>
      </w:r>
    </w:p>
    <w:bookmarkEnd w:id="0"/>
    <w:tbl>
      <w:tblPr>
        <w:tblStyle w:val="2"/>
        <w:tblpPr w:leftFromText="180" w:rightFromText="180" w:vertAnchor="text" w:horzAnchor="page" w:tblpX="1492" w:tblpY="385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660"/>
        <w:gridCol w:w="1512"/>
        <w:gridCol w:w="1405"/>
        <w:gridCol w:w="1436"/>
        <w:gridCol w:w="6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72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857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172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857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专利数量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营业额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万元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年9月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营业额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工程范围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（申报材料一式两份）</w:t>
            </w:r>
          </w:p>
        </w:tc>
        <w:tc>
          <w:tcPr>
            <w:tcW w:w="7434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、申报表；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2、营业执照、安防工程资质证书以及相关能力复印件（复印件上加盖公章）；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3、公司技术人员证书复印件（复印件上加盖公章）；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工程材料：近两年通过验收、结算的工程总额（注明项目名称）汇总表（加盖公章）；其中需提供两个金额较大的工程（安防、集成）的相关工程资料：合同文本、施工组织设计、项目管理（包括签证、变更等相关材料）、验收报告或第三方检测报告、建设单位的反馈意见。具体格式可参考国家标准《安全防范工程技术标准》（GB50348-2018）的相关要求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5、所有评选材料均以A4纸规格排版、打印、装订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以上材料请于2022年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寄送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福建省安防协会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。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WE5NDA3YWY4YTRjODZkYzQwOTY4MDZjYzhkNjAifQ=="/>
  </w:docVars>
  <w:rsids>
    <w:rsidRoot w:val="369F439F"/>
    <w:rsid w:val="369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2022-09-27T01:10:00Z</dcterms:created>
  <dc:creator>淡墨云烟</dc:creator>
  <cp:lastModifiedBy>淡墨云烟</cp:lastModifiedBy>
  <dcterms:modified xsi:type="dcterms:W3CDTF">2022-09-27T01:12:49Z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D866DF6B28F0439E8D72360EEAA29D3D</vt:lpwstr>
  </property>
</Properties>
</file>